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rPr>
          <w:rtl w:val="0"/>
          <w:lang w:val="en-US"/>
        </w:rPr>
        <w:t>2019 Payouts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Primary Prizes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(1st place Guaranteed on one entry, 2nd-5th based on 50 entries)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1st 3000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2nd 1200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3rd 700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4th 500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5th 300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Secondary Prizes: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(All Secondary Prizes Guaranteed)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Largest Black Drum 300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Lady Angler 500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Junior Angler 250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Senior Angler 250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Largest Oyster Toad 100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Calcuttas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(Both Calcuttas based on 25 entries)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Most </w:t>
      </w:r>
      <w:r>
        <w:rPr>
          <w:sz w:val="26"/>
          <w:szCs w:val="26"/>
          <w:rtl w:val="0"/>
          <w:lang w:val="en-US"/>
        </w:rPr>
        <w:t>Aggregate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Weight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2 of the 3 species (Red and Flounder, Trout and Flounder, or Trout and Red)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1st 550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2nd 330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3rd 220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Largest Fish Overall Red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,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Flounde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r, or Trout</w:t>
      </w:r>
      <w:r>
        <w:rPr>
          <w:rFonts w:ascii="Calibri" w:cs="Calibri" w:hAnsi="Calibri" w:eastAsia="Calibri"/>
          <w:sz w:val="26"/>
          <w:szCs w:val="26"/>
          <w:lang w:val="en-US"/>
        </w:rPr>
        <w:tab/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1st 550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2nd 330</w:t>
      </w:r>
    </w:p>
    <w:p>
      <w:pPr>
        <w:pStyle w:val="Body"/>
        <w:rPr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3rd 220</w:t>
      </w:r>
    </w:p>
    <w:p>
      <w:pPr>
        <w:pStyle w:val="Body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